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144C" w14:textId="77777777" w:rsidR="009A3EA5" w:rsidRDefault="009A3EA5" w:rsidP="009A3EA5"/>
    <w:p w14:paraId="645D34C9" w14:textId="74FC2DC5" w:rsidR="009A3EA5" w:rsidRPr="00392120" w:rsidRDefault="009A3EA5" w:rsidP="00392120">
      <w:pPr>
        <w:ind w:firstLine="720"/>
        <w:jc w:val="center"/>
        <w:rPr>
          <w:b/>
          <w:bCs/>
          <w:sz w:val="28"/>
          <w:szCs w:val="28"/>
        </w:rPr>
      </w:pPr>
      <w:r w:rsidRPr="00392120">
        <w:rPr>
          <w:b/>
          <w:bCs/>
          <w:sz w:val="28"/>
          <w:szCs w:val="28"/>
        </w:rPr>
        <w:t xml:space="preserve">IALC </w:t>
      </w:r>
      <w:r w:rsidR="00392120">
        <w:rPr>
          <w:b/>
          <w:bCs/>
          <w:sz w:val="28"/>
          <w:szCs w:val="28"/>
        </w:rPr>
        <w:t>Observer</w:t>
      </w:r>
      <w:r w:rsidRPr="00392120">
        <w:rPr>
          <w:b/>
          <w:bCs/>
          <w:sz w:val="28"/>
          <w:szCs w:val="28"/>
        </w:rPr>
        <w:t xml:space="preserve"> Membership Policy</w:t>
      </w:r>
    </w:p>
    <w:p w14:paraId="7F2414C8" w14:textId="72668E15" w:rsidR="007D417F" w:rsidRDefault="007D417F" w:rsidP="007D417F">
      <w:pPr>
        <w:rPr>
          <w:sz w:val="24"/>
          <w:szCs w:val="24"/>
        </w:rPr>
      </w:pPr>
      <w:r>
        <w:rPr>
          <w:sz w:val="24"/>
          <w:szCs w:val="24"/>
        </w:rPr>
        <w:t xml:space="preserve">The members of the </w:t>
      </w:r>
      <w:r w:rsidR="001742D4">
        <w:rPr>
          <w:sz w:val="24"/>
          <w:szCs w:val="24"/>
        </w:rPr>
        <w:t>International Association of Language Commissioners (</w:t>
      </w:r>
      <w:r>
        <w:rPr>
          <w:sz w:val="24"/>
          <w:szCs w:val="24"/>
        </w:rPr>
        <w:t>IALC</w:t>
      </w:r>
      <w:r w:rsidR="001742D4">
        <w:rPr>
          <w:sz w:val="24"/>
          <w:szCs w:val="24"/>
        </w:rPr>
        <w:t>)</w:t>
      </w:r>
      <w:r>
        <w:rPr>
          <w:sz w:val="24"/>
          <w:szCs w:val="24"/>
        </w:rPr>
        <w:t xml:space="preserve"> voted unanimously in their A</w:t>
      </w:r>
      <w:r w:rsidR="00C30BC0">
        <w:rPr>
          <w:sz w:val="24"/>
          <w:szCs w:val="24"/>
        </w:rPr>
        <w:t xml:space="preserve">nnual General Meeting </w:t>
      </w:r>
      <w:r>
        <w:rPr>
          <w:sz w:val="24"/>
          <w:szCs w:val="24"/>
        </w:rPr>
        <w:t xml:space="preserve">in Bilbao in September 2022 to create a new category of membership which will </w:t>
      </w:r>
      <w:r w:rsidR="004314E1">
        <w:rPr>
          <w:sz w:val="24"/>
          <w:szCs w:val="24"/>
        </w:rPr>
        <w:t>permit</w:t>
      </w:r>
      <w:r w:rsidR="008A024E">
        <w:rPr>
          <w:sz w:val="24"/>
          <w:szCs w:val="24"/>
        </w:rPr>
        <w:t xml:space="preserve"> </w:t>
      </w:r>
      <w:r>
        <w:rPr>
          <w:sz w:val="24"/>
          <w:szCs w:val="24"/>
        </w:rPr>
        <w:t>organisations to gain access to IALC activities when they do</w:t>
      </w:r>
      <w:r w:rsidR="008A024E">
        <w:rPr>
          <w:sz w:val="24"/>
          <w:szCs w:val="24"/>
        </w:rPr>
        <w:t xml:space="preserve"> not </w:t>
      </w:r>
      <w:r>
        <w:rPr>
          <w:sz w:val="24"/>
          <w:szCs w:val="24"/>
        </w:rPr>
        <w:t>meet the criteria for full membership as described in the Full Membership form.</w:t>
      </w:r>
    </w:p>
    <w:p w14:paraId="46CF0BB1" w14:textId="160F1D63" w:rsidR="009A3EA5" w:rsidRPr="00F81D2C" w:rsidRDefault="009A3EA5" w:rsidP="009A3EA5">
      <w:pPr>
        <w:rPr>
          <w:b/>
          <w:bCs/>
          <w:sz w:val="28"/>
          <w:szCs w:val="28"/>
        </w:rPr>
      </w:pPr>
      <w:r w:rsidRPr="00F81D2C">
        <w:rPr>
          <w:b/>
          <w:bCs/>
          <w:sz w:val="28"/>
          <w:szCs w:val="28"/>
        </w:rPr>
        <w:t>Purpose</w:t>
      </w:r>
    </w:p>
    <w:p w14:paraId="1A41234C" w14:textId="3180605F" w:rsidR="00A000B6" w:rsidRDefault="009A3EA5" w:rsidP="00807D76">
      <w:pPr>
        <w:spacing w:after="0" w:line="240" w:lineRule="auto"/>
        <w:rPr>
          <w:sz w:val="24"/>
          <w:szCs w:val="24"/>
        </w:rPr>
      </w:pPr>
      <w:r w:rsidRPr="0055690E">
        <w:rPr>
          <w:sz w:val="24"/>
          <w:szCs w:val="24"/>
        </w:rPr>
        <w:t xml:space="preserve">The purpose of the </w:t>
      </w:r>
      <w:r w:rsidR="007928DC" w:rsidRPr="0055690E">
        <w:rPr>
          <w:sz w:val="24"/>
          <w:szCs w:val="24"/>
        </w:rPr>
        <w:t>Observer</w:t>
      </w:r>
      <w:r w:rsidR="00CB41F9" w:rsidRPr="0055690E">
        <w:rPr>
          <w:sz w:val="24"/>
          <w:szCs w:val="24"/>
        </w:rPr>
        <w:t xml:space="preserve"> </w:t>
      </w:r>
      <w:r w:rsidRPr="0055690E">
        <w:rPr>
          <w:sz w:val="24"/>
          <w:szCs w:val="24"/>
        </w:rPr>
        <w:t>Membership</w:t>
      </w:r>
      <w:r w:rsidR="00CB41F9" w:rsidRPr="0055690E">
        <w:rPr>
          <w:sz w:val="24"/>
          <w:szCs w:val="24"/>
        </w:rPr>
        <w:t xml:space="preserve"> </w:t>
      </w:r>
      <w:r w:rsidRPr="0055690E">
        <w:rPr>
          <w:sz w:val="24"/>
          <w:szCs w:val="24"/>
        </w:rPr>
        <w:t xml:space="preserve">is to foster greater awareness, engagement, and collaboration between the </w:t>
      </w:r>
      <w:r w:rsidR="00CB41F9" w:rsidRPr="0055690E">
        <w:rPr>
          <w:sz w:val="24"/>
          <w:szCs w:val="24"/>
        </w:rPr>
        <w:t xml:space="preserve">IALC </w:t>
      </w:r>
      <w:r w:rsidR="00327CAB" w:rsidRPr="0055690E">
        <w:rPr>
          <w:sz w:val="24"/>
          <w:szCs w:val="24"/>
        </w:rPr>
        <w:t xml:space="preserve">and </w:t>
      </w:r>
      <w:r w:rsidR="0026385F" w:rsidRPr="0055690E">
        <w:rPr>
          <w:sz w:val="24"/>
          <w:szCs w:val="24"/>
        </w:rPr>
        <w:t xml:space="preserve">other institutions or organisations who </w:t>
      </w:r>
      <w:r w:rsidR="00113435">
        <w:rPr>
          <w:kern w:val="0"/>
          <w:sz w:val="24"/>
          <w:szCs w:val="24"/>
          <w14:ligatures w14:val="none"/>
        </w:rPr>
        <w:t>have a mandate to overse</w:t>
      </w:r>
      <w:r w:rsidR="00807D76">
        <w:rPr>
          <w:kern w:val="0"/>
          <w:sz w:val="24"/>
          <w:szCs w:val="24"/>
          <w14:ligatures w14:val="none"/>
        </w:rPr>
        <w:t xml:space="preserve">e </w:t>
      </w:r>
      <w:r w:rsidR="00807D76">
        <w:rPr>
          <w:sz w:val="24"/>
          <w:szCs w:val="24"/>
        </w:rPr>
        <w:t xml:space="preserve">language rights, </w:t>
      </w:r>
      <w:r w:rsidR="00E3684A" w:rsidRPr="0055690E">
        <w:rPr>
          <w:sz w:val="24"/>
          <w:szCs w:val="24"/>
        </w:rPr>
        <w:t xml:space="preserve">but are unable to fulfil </w:t>
      </w:r>
      <w:r w:rsidR="002008C2">
        <w:rPr>
          <w:sz w:val="24"/>
          <w:szCs w:val="24"/>
        </w:rPr>
        <w:t xml:space="preserve">the </w:t>
      </w:r>
      <w:r w:rsidR="00E3684A" w:rsidRPr="0055690E">
        <w:rPr>
          <w:sz w:val="24"/>
          <w:szCs w:val="24"/>
        </w:rPr>
        <w:t>criteria for full membership set out in the IALC Rules.</w:t>
      </w:r>
    </w:p>
    <w:p w14:paraId="54D90432" w14:textId="77777777" w:rsidR="00807D76" w:rsidRPr="0055690E" w:rsidRDefault="00807D76" w:rsidP="00807D76">
      <w:pPr>
        <w:spacing w:after="0" w:line="240" w:lineRule="auto"/>
        <w:rPr>
          <w:sz w:val="24"/>
          <w:szCs w:val="24"/>
        </w:rPr>
      </w:pPr>
    </w:p>
    <w:p w14:paraId="0EA55598" w14:textId="77777777" w:rsidR="00A000B6" w:rsidRPr="0055690E" w:rsidRDefault="00A000B6" w:rsidP="00A000B6">
      <w:pPr>
        <w:rPr>
          <w:sz w:val="24"/>
          <w:szCs w:val="24"/>
        </w:rPr>
      </w:pPr>
      <w:r w:rsidRPr="0055690E">
        <w:rPr>
          <w:sz w:val="24"/>
          <w:szCs w:val="24"/>
        </w:rPr>
        <w:t>The mission of the IALC is to support and advance language rights, equality and diversity throughout the world and to support language commissioners so they may work to the highest professional standards by:</w:t>
      </w:r>
    </w:p>
    <w:p w14:paraId="77D165F5" w14:textId="72E89F2F" w:rsidR="00A000B6" w:rsidRPr="0055690E" w:rsidRDefault="00EF5D87" w:rsidP="0026385F">
      <w:pPr>
        <w:pStyle w:val="ParagraffRhestr"/>
        <w:numPr>
          <w:ilvl w:val="0"/>
          <w:numId w:val="1"/>
        </w:numPr>
        <w:rPr>
          <w:sz w:val="24"/>
          <w:szCs w:val="24"/>
        </w:rPr>
      </w:pPr>
      <w:r>
        <w:rPr>
          <w:sz w:val="24"/>
          <w:szCs w:val="24"/>
        </w:rPr>
        <w:t>s</w:t>
      </w:r>
      <w:r w:rsidR="00A000B6" w:rsidRPr="0055690E">
        <w:rPr>
          <w:sz w:val="24"/>
          <w:szCs w:val="24"/>
        </w:rPr>
        <w:t>haring experience and exchanging knowledge of best practice</w:t>
      </w:r>
    </w:p>
    <w:p w14:paraId="37415B9E" w14:textId="7E7454B7" w:rsidR="00A000B6" w:rsidRPr="0055690E" w:rsidRDefault="00EF5D87" w:rsidP="0026385F">
      <w:pPr>
        <w:pStyle w:val="ParagraffRhestr"/>
        <w:numPr>
          <w:ilvl w:val="0"/>
          <w:numId w:val="1"/>
        </w:numPr>
        <w:rPr>
          <w:sz w:val="24"/>
          <w:szCs w:val="24"/>
        </w:rPr>
      </w:pPr>
      <w:r>
        <w:rPr>
          <w:sz w:val="24"/>
          <w:szCs w:val="24"/>
        </w:rPr>
        <w:t>a</w:t>
      </w:r>
      <w:r w:rsidR="00A000B6" w:rsidRPr="0055690E">
        <w:rPr>
          <w:sz w:val="24"/>
          <w:szCs w:val="24"/>
        </w:rPr>
        <w:t>dvising or assisting in the establishment of Language Commissioners offices</w:t>
      </w:r>
    </w:p>
    <w:p w14:paraId="6164A0BA" w14:textId="51B0CA74" w:rsidR="00A000B6" w:rsidRPr="0055690E" w:rsidRDefault="00EF5D87" w:rsidP="0026385F">
      <w:pPr>
        <w:pStyle w:val="ParagraffRhestr"/>
        <w:numPr>
          <w:ilvl w:val="0"/>
          <w:numId w:val="1"/>
        </w:numPr>
        <w:rPr>
          <w:sz w:val="24"/>
          <w:szCs w:val="24"/>
        </w:rPr>
      </w:pPr>
      <w:r>
        <w:rPr>
          <w:sz w:val="24"/>
          <w:szCs w:val="24"/>
        </w:rPr>
        <w:t>f</w:t>
      </w:r>
      <w:r w:rsidR="00A000B6" w:rsidRPr="0055690E">
        <w:rPr>
          <w:sz w:val="24"/>
          <w:szCs w:val="24"/>
        </w:rPr>
        <w:t>acilitating an exchange of training and professional development resources, research and information</w:t>
      </w:r>
    </w:p>
    <w:p w14:paraId="6C76E1B9" w14:textId="527B855C" w:rsidR="00A000B6" w:rsidRPr="0055690E" w:rsidRDefault="00EF5D87" w:rsidP="0026385F">
      <w:pPr>
        <w:pStyle w:val="ParagraffRhestr"/>
        <w:numPr>
          <w:ilvl w:val="0"/>
          <w:numId w:val="1"/>
        </w:numPr>
        <w:rPr>
          <w:sz w:val="24"/>
          <w:szCs w:val="24"/>
        </w:rPr>
      </w:pPr>
      <w:r>
        <w:rPr>
          <w:sz w:val="24"/>
          <w:szCs w:val="24"/>
        </w:rPr>
        <w:t>c</w:t>
      </w:r>
      <w:r w:rsidR="00A000B6" w:rsidRPr="0055690E">
        <w:rPr>
          <w:sz w:val="24"/>
          <w:szCs w:val="24"/>
        </w:rPr>
        <w:t>ooperating with like-minded organisations who value the promotion and protection of language rights and diversity.</w:t>
      </w:r>
    </w:p>
    <w:p w14:paraId="7ADC9F2D" w14:textId="77777777" w:rsidR="00B1203D" w:rsidRDefault="00B1203D" w:rsidP="00B1203D">
      <w:pPr>
        <w:rPr>
          <w:b/>
          <w:bCs/>
          <w:sz w:val="28"/>
          <w:szCs w:val="28"/>
        </w:rPr>
      </w:pPr>
      <w:r w:rsidRPr="009E1DB3">
        <w:rPr>
          <w:b/>
          <w:bCs/>
          <w:sz w:val="28"/>
          <w:szCs w:val="28"/>
        </w:rPr>
        <w:t xml:space="preserve">Criteria for </w:t>
      </w:r>
      <w:r>
        <w:rPr>
          <w:b/>
          <w:bCs/>
          <w:sz w:val="28"/>
          <w:szCs w:val="28"/>
        </w:rPr>
        <w:t xml:space="preserve">Observer </w:t>
      </w:r>
      <w:r w:rsidRPr="009E1DB3">
        <w:rPr>
          <w:b/>
          <w:bCs/>
          <w:sz w:val="28"/>
          <w:szCs w:val="28"/>
        </w:rPr>
        <w:t>Membership of the IALC</w:t>
      </w:r>
    </w:p>
    <w:p w14:paraId="7CD373AF" w14:textId="2028E428" w:rsidR="00B1203D" w:rsidRPr="009E1DB3" w:rsidRDefault="00B1203D" w:rsidP="00B1203D">
      <w:pPr>
        <w:rPr>
          <w:sz w:val="24"/>
          <w:szCs w:val="24"/>
        </w:rPr>
      </w:pPr>
      <w:r>
        <w:rPr>
          <w:sz w:val="24"/>
          <w:szCs w:val="24"/>
        </w:rPr>
        <w:t xml:space="preserve">Observer Membership may be granted to institutions or organisations who </w:t>
      </w:r>
      <w:r w:rsidR="00CD18CE">
        <w:rPr>
          <w:sz w:val="24"/>
          <w:szCs w:val="24"/>
        </w:rPr>
        <w:t xml:space="preserve">have a mandate to oversee </w:t>
      </w:r>
      <w:r w:rsidR="004918B8">
        <w:rPr>
          <w:sz w:val="24"/>
          <w:szCs w:val="24"/>
        </w:rPr>
        <w:t xml:space="preserve">or protect </w:t>
      </w:r>
      <w:r>
        <w:rPr>
          <w:sz w:val="24"/>
          <w:szCs w:val="24"/>
        </w:rPr>
        <w:t>language rights</w:t>
      </w:r>
      <w:r w:rsidR="005E06BB">
        <w:rPr>
          <w:sz w:val="24"/>
          <w:szCs w:val="24"/>
        </w:rPr>
        <w:t xml:space="preserve"> </w:t>
      </w:r>
      <w:r>
        <w:rPr>
          <w:sz w:val="24"/>
          <w:szCs w:val="24"/>
        </w:rPr>
        <w:t xml:space="preserve">but are unable to fulfil all criteria for full membership set out in the IALC Rules. </w:t>
      </w:r>
    </w:p>
    <w:p w14:paraId="570A07F8" w14:textId="145F661C" w:rsidR="00B1203D" w:rsidRDefault="00B1203D" w:rsidP="00B1203D">
      <w:pPr>
        <w:rPr>
          <w:sz w:val="24"/>
          <w:szCs w:val="24"/>
        </w:rPr>
      </w:pPr>
      <w:r w:rsidRPr="0069031E">
        <w:rPr>
          <w:sz w:val="24"/>
          <w:szCs w:val="24"/>
        </w:rPr>
        <w:t xml:space="preserve">Observer </w:t>
      </w:r>
      <w:r>
        <w:rPr>
          <w:sz w:val="24"/>
          <w:szCs w:val="24"/>
        </w:rPr>
        <w:t xml:space="preserve">Membership </w:t>
      </w:r>
      <w:r w:rsidRPr="0069031E">
        <w:rPr>
          <w:sz w:val="24"/>
          <w:szCs w:val="24"/>
        </w:rPr>
        <w:t xml:space="preserve">is intended for those who </w:t>
      </w:r>
      <w:r w:rsidR="00327D4A">
        <w:rPr>
          <w:sz w:val="24"/>
          <w:szCs w:val="24"/>
        </w:rPr>
        <w:t xml:space="preserve">have a </w:t>
      </w:r>
      <w:r w:rsidR="00AA1F5A">
        <w:rPr>
          <w:sz w:val="24"/>
          <w:szCs w:val="24"/>
        </w:rPr>
        <w:t xml:space="preserve">direct </w:t>
      </w:r>
      <w:r w:rsidR="00327D4A">
        <w:rPr>
          <w:sz w:val="24"/>
          <w:szCs w:val="24"/>
        </w:rPr>
        <w:t>mandate</w:t>
      </w:r>
      <w:r w:rsidR="00AA1F5A">
        <w:rPr>
          <w:sz w:val="24"/>
          <w:szCs w:val="24"/>
        </w:rPr>
        <w:t xml:space="preserve"> from their government or legislative assembly</w:t>
      </w:r>
      <w:r w:rsidR="00327D4A">
        <w:rPr>
          <w:sz w:val="24"/>
          <w:szCs w:val="24"/>
        </w:rPr>
        <w:t xml:space="preserve"> to oversee or protect language rights </w:t>
      </w:r>
      <w:r w:rsidRPr="0069031E">
        <w:rPr>
          <w:sz w:val="24"/>
          <w:szCs w:val="24"/>
        </w:rPr>
        <w:t>and whose role includes investigating, resolving, or making recommendations with regard</w:t>
      </w:r>
      <w:r>
        <w:rPr>
          <w:sz w:val="24"/>
          <w:szCs w:val="24"/>
        </w:rPr>
        <w:t>s</w:t>
      </w:r>
      <w:r w:rsidRPr="005A6EFA">
        <w:rPr>
          <w:sz w:val="24"/>
          <w:szCs w:val="24"/>
        </w:rPr>
        <w:t xml:space="preserve"> to language rights. </w:t>
      </w:r>
    </w:p>
    <w:p w14:paraId="74C5B4A8" w14:textId="632886BE" w:rsidR="00241C4B" w:rsidRDefault="00241C4B" w:rsidP="00B1203D">
      <w:pPr>
        <w:rPr>
          <w:sz w:val="24"/>
          <w:szCs w:val="24"/>
        </w:rPr>
      </w:pPr>
      <w:r>
        <w:rPr>
          <w:sz w:val="24"/>
          <w:szCs w:val="24"/>
        </w:rPr>
        <w:t xml:space="preserve">Please note that this category of membership is not </w:t>
      </w:r>
      <w:r w:rsidR="004F7980">
        <w:rPr>
          <w:sz w:val="24"/>
          <w:szCs w:val="24"/>
        </w:rPr>
        <w:t>intended</w:t>
      </w:r>
      <w:r>
        <w:rPr>
          <w:sz w:val="24"/>
          <w:szCs w:val="24"/>
        </w:rPr>
        <w:t xml:space="preserve"> for individuals or academic</w:t>
      </w:r>
      <w:r w:rsidR="00CF6137">
        <w:rPr>
          <w:sz w:val="24"/>
          <w:szCs w:val="24"/>
        </w:rPr>
        <w:t xml:space="preserve"> researchers </w:t>
      </w:r>
      <w:r w:rsidR="000A7EEC">
        <w:rPr>
          <w:sz w:val="24"/>
          <w:szCs w:val="24"/>
        </w:rPr>
        <w:t xml:space="preserve">who specialise </w:t>
      </w:r>
      <w:r w:rsidR="00BB7D8E">
        <w:rPr>
          <w:sz w:val="24"/>
          <w:szCs w:val="24"/>
        </w:rPr>
        <w:t xml:space="preserve">in language rights and the work of language </w:t>
      </w:r>
      <w:r w:rsidR="00A01A98">
        <w:rPr>
          <w:sz w:val="24"/>
          <w:szCs w:val="24"/>
        </w:rPr>
        <w:t>c</w:t>
      </w:r>
      <w:r w:rsidR="00BB7D8E">
        <w:rPr>
          <w:sz w:val="24"/>
          <w:szCs w:val="24"/>
        </w:rPr>
        <w:t>ommissioners. However, the IALC w</w:t>
      </w:r>
      <w:r w:rsidR="000A7EEC">
        <w:rPr>
          <w:sz w:val="24"/>
          <w:szCs w:val="24"/>
        </w:rPr>
        <w:t>ould be interested in discussing</w:t>
      </w:r>
      <w:r w:rsidR="00BB7D8E">
        <w:rPr>
          <w:sz w:val="24"/>
          <w:szCs w:val="24"/>
        </w:rPr>
        <w:t xml:space="preserve"> all opportunities to collaborate with </w:t>
      </w:r>
      <w:r w:rsidR="00CF6137">
        <w:rPr>
          <w:sz w:val="24"/>
          <w:szCs w:val="24"/>
        </w:rPr>
        <w:t xml:space="preserve">researchers on the IALC’s </w:t>
      </w:r>
      <w:r w:rsidR="00586F17">
        <w:rPr>
          <w:sz w:val="24"/>
          <w:szCs w:val="24"/>
        </w:rPr>
        <w:t xml:space="preserve">core </w:t>
      </w:r>
      <w:r w:rsidR="00586F17" w:rsidRPr="00972E8A">
        <w:rPr>
          <w:sz w:val="24"/>
          <w:szCs w:val="24"/>
        </w:rPr>
        <w:t>aims of supporting and advancing language rights, equality and diversity throughout the world.</w:t>
      </w:r>
      <w:r w:rsidR="004F7980">
        <w:rPr>
          <w:sz w:val="24"/>
          <w:szCs w:val="24"/>
        </w:rPr>
        <w:t xml:space="preserve"> </w:t>
      </w:r>
      <w:r w:rsidR="003000F8">
        <w:rPr>
          <w:sz w:val="24"/>
          <w:szCs w:val="24"/>
        </w:rPr>
        <w:t xml:space="preserve">Proposals for collaboration or research projects </w:t>
      </w:r>
      <w:r w:rsidR="00F34F2B">
        <w:rPr>
          <w:sz w:val="24"/>
          <w:szCs w:val="24"/>
        </w:rPr>
        <w:t xml:space="preserve">may be submitted to </w:t>
      </w:r>
      <w:hyperlink r:id="rId10" w:history="1">
        <w:r w:rsidR="00F34F2B" w:rsidRPr="00D77DB2">
          <w:rPr>
            <w:rStyle w:val="Hyperddolen"/>
            <w:sz w:val="24"/>
            <w:szCs w:val="24"/>
          </w:rPr>
          <w:t>info@languagecommissioners.org</w:t>
        </w:r>
      </w:hyperlink>
      <w:r w:rsidR="00F34F2B">
        <w:rPr>
          <w:sz w:val="24"/>
          <w:szCs w:val="24"/>
        </w:rPr>
        <w:t xml:space="preserve">. </w:t>
      </w:r>
    </w:p>
    <w:p w14:paraId="278ABBF9" w14:textId="77777777" w:rsidR="00143E71" w:rsidRPr="00972E8A" w:rsidRDefault="00143E71" w:rsidP="009A3EA5">
      <w:pPr>
        <w:rPr>
          <w:sz w:val="24"/>
          <w:szCs w:val="24"/>
        </w:rPr>
      </w:pPr>
    </w:p>
    <w:p w14:paraId="3063D82E" w14:textId="67C139A1" w:rsidR="009A3EA5" w:rsidRPr="00F81D2C" w:rsidRDefault="009A3EA5" w:rsidP="009A3EA5">
      <w:pPr>
        <w:rPr>
          <w:b/>
          <w:bCs/>
          <w:sz w:val="28"/>
          <w:szCs w:val="28"/>
        </w:rPr>
      </w:pPr>
      <w:r w:rsidRPr="00F81D2C">
        <w:rPr>
          <w:b/>
          <w:bCs/>
          <w:sz w:val="28"/>
          <w:szCs w:val="28"/>
        </w:rPr>
        <w:t xml:space="preserve">Membership </w:t>
      </w:r>
      <w:r w:rsidR="00EB31DA" w:rsidRPr="00F81D2C">
        <w:rPr>
          <w:b/>
          <w:bCs/>
          <w:sz w:val="28"/>
          <w:szCs w:val="28"/>
        </w:rPr>
        <w:t>b</w:t>
      </w:r>
      <w:r w:rsidRPr="00F81D2C">
        <w:rPr>
          <w:b/>
          <w:bCs/>
          <w:sz w:val="28"/>
          <w:szCs w:val="28"/>
        </w:rPr>
        <w:t>enefits</w:t>
      </w:r>
    </w:p>
    <w:p w14:paraId="3370343F" w14:textId="7DB271A5" w:rsidR="00E8500A" w:rsidRPr="0055690E" w:rsidRDefault="00E8500A" w:rsidP="00E8500A">
      <w:pPr>
        <w:rPr>
          <w:sz w:val="24"/>
          <w:szCs w:val="24"/>
        </w:rPr>
      </w:pPr>
      <w:r>
        <w:rPr>
          <w:sz w:val="24"/>
          <w:szCs w:val="24"/>
        </w:rPr>
        <w:t xml:space="preserve">Observers </w:t>
      </w:r>
      <w:r w:rsidRPr="0055690E">
        <w:rPr>
          <w:sz w:val="24"/>
          <w:szCs w:val="24"/>
        </w:rPr>
        <w:t>will have access to a diverse network of language</w:t>
      </w:r>
      <w:r>
        <w:rPr>
          <w:sz w:val="24"/>
          <w:szCs w:val="24"/>
        </w:rPr>
        <w:t xml:space="preserve"> </w:t>
      </w:r>
      <w:r w:rsidRPr="0055690E">
        <w:rPr>
          <w:sz w:val="24"/>
          <w:szCs w:val="24"/>
        </w:rPr>
        <w:t>commissioners,</w:t>
      </w:r>
      <w:r w:rsidR="00EC7B5D">
        <w:rPr>
          <w:sz w:val="24"/>
          <w:szCs w:val="24"/>
        </w:rPr>
        <w:t xml:space="preserve"> </w:t>
      </w:r>
      <w:r>
        <w:rPr>
          <w:sz w:val="24"/>
          <w:szCs w:val="24"/>
        </w:rPr>
        <w:t xml:space="preserve">ombudsmen </w:t>
      </w:r>
      <w:r w:rsidRPr="0055690E">
        <w:rPr>
          <w:sz w:val="24"/>
          <w:szCs w:val="24"/>
        </w:rPr>
        <w:t>and other stakeholders, facilitating collaboration and the exchange of ideas and best practices.</w:t>
      </w:r>
      <w:r w:rsidR="00EC7B5D">
        <w:rPr>
          <w:sz w:val="24"/>
          <w:szCs w:val="24"/>
        </w:rPr>
        <w:t xml:space="preserve"> In addition, </w:t>
      </w:r>
      <w:r w:rsidR="007702B2">
        <w:rPr>
          <w:sz w:val="24"/>
          <w:szCs w:val="24"/>
        </w:rPr>
        <w:t xml:space="preserve">for example, </w:t>
      </w:r>
      <w:r w:rsidR="00EC7B5D">
        <w:rPr>
          <w:sz w:val="24"/>
          <w:szCs w:val="24"/>
        </w:rPr>
        <w:t>Observers will</w:t>
      </w:r>
      <w:r w:rsidR="002D4255">
        <w:rPr>
          <w:sz w:val="24"/>
          <w:szCs w:val="24"/>
        </w:rPr>
        <w:t xml:space="preserve"> have </w:t>
      </w:r>
      <w:r w:rsidR="007702B2">
        <w:rPr>
          <w:sz w:val="24"/>
          <w:szCs w:val="24"/>
        </w:rPr>
        <w:t>:</w:t>
      </w:r>
    </w:p>
    <w:p w14:paraId="03143BFF" w14:textId="04A6715C" w:rsidR="00477344" w:rsidRDefault="00323ABC" w:rsidP="00477344">
      <w:pPr>
        <w:pStyle w:val="ParagraffRhestr"/>
        <w:numPr>
          <w:ilvl w:val="0"/>
          <w:numId w:val="2"/>
        </w:numPr>
        <w:rPr>
          <w:sz w:val="24"/>
          <w:szCs w:val="24"/>
        </w:rPr>
      </w:pPr>
      <w:r>
        <w:rPr>
          <w:sz w:val="24"/>
          <w:szCs w:val="24"/>
        </w:rPr>
        <w:t>observer status at</w:t>
      </w:r>
      <w:r w:rsidRPr="00477344">
        <w:rPr>
          <w:sz w:val="24"/>
          <w:szCs w:val="24"/>
        </w:rPr>
        <w:t xml:space="preserve"> </w:t>
      </w:r>
      <w:r w:rsidR="0035665D" w:rsidRPr="00477344">
        <w:rPr>
          <w:sz w:val="24"/>
          <w:szCs w:val="24"/>
        </w:rPr>
        <w:t xml:space="preserve">all </w:t>
      </w:r>
      <w:r w:rsidR="00590C19" w:rsidRPr="00477344">
        <w:rPr>
          <w:sz w:val="24"/>
          <w:szCs w:val="24"/>
        </w:rPr>
        <w:t xml:space="preserve">public conferences </w:t>
      </w:r>
      <w:r w:rsidR="00962B86" w:rsidRPr="00477344">
        <w:rPr>
          <w:sz w:val="24"/>
          <w:szCs w:val="24"/>
        </w:rPr>
        <w:t>and events arranged by the I</w:t>
      </w:r>
      <w:r w:rsidR="00590C19" w:rsidRPr="00477344">
        <w:rPr>
          <w:sz w:val="24"/>
          <w:szCs w:val="24"/>
        </w:rPr>
        <w:t>ALC</w:t>
      </w:r>
    </w:p>
    <w:p w14:paraId="1D499E13" w14:textId="05EA7AE6" w:rsidR="00296E51" w:rsidRDefault="00296E51" w:rsidP="00477344">
      <w:pPr>
        <w:pStyle w:val="ParagraffRhestr"/>
        <w:numPr>
          <w:ilvl w:val="0"/>
          <w:numId w:val="2"/>
        </w:numPr>
        <w:rPr>
          <w:sz w:val="24"/>
          <w:szCs w:val="24"/>
        </w:rPr>
      </w:pPr>
      <w:r>
        <w:rPr>
          <w:sz w:val="24"/>
          <w:szCs w:val="24"/>
        </w:rPr>
        <w:t xml:space="preserve">observer </w:t>
      </w:r>
      <w:r w:rsidR="00942B05">
        <w:rPr>
          <w:sz w:val="24"/>
          <w:szCs w:val="24"/>
        </w:rPr>
        <w:t xml:space="preserve">status at the meetings of the </w:t>
      </w:r>
      <w:r w:rsidR="00447FD7">
        <w:rPr>
          <w:sz w:val="24"/>
          <w:szCs w:val="24"/>
        </w:rPr>
        <w:t>officer</w:t>
      </w:r>
      <w:r w:rsidR="004B7A95">
        <w:rPr>
          <w:sz w:val="24"/>
          <w:szCs w:val="24"/>
        </w:rPr>
        <w:t>-led sub</w:t>
      </w:r>
      <w:r w:rsidR="00A5081F">
        <w:rPr>
          <w:sz w:val="24"/>
          <w:szCs w:val="24"/>
        </w:rPr>
        <w:t>g</w:t>
      </w:r>
      <w:r w:rsidR="004B7A95">
        <w:rPr>
          <w:sz w:val="24"/>
          <w:szCs w:val="24"/>
        </w:rPr>
        <w:t>roups (</w:t>
      </w:r>
      <w:r w:rsidR="009034BD">
        <w:rPr>
          <w:sz w:val="24"/>
          <w:szCs w:val="24"/>
        </w:rPr>
        <w:t xml:space="preserve">e.g. </w:t>
      </w:r>
      <w:r w:rsidR="004B7A95">
        <w:rPr>
          <w:sz w:val="24"/>
          <w:szCs w:val="24"/>
        </w:rPr>
        <w:t>Policy &amp; Research and Communications</w:t>
      </w:r>
      <w:r w:rsidR="009034BD">
        <w:rPr>
          <w:sz w:val="24"/>
          <w:szCs w:val="24"/>
        </w:rPr>
        <w:t xml:space="preserve"> subgroups</w:t>
      </w:r>
      <w:r w:rsidR="004B7A95">
        <w:rPr>
          <w:sz w:val="24"/>
          <w:szCs w:val="24"/>
        </w:rPr>
        <w:t>).</w:t>
      </w:r>
    </w:p>
    <w:p w14:paraId="4B353F2F" w14:textId="4C83B0BB" w:rsidR="008F7986" w:rsidRDefault="00952E1E" w:rsidP="00477344">
      <w:pPr>
        <w:pStyle w:val="ParagraffRhestr"/>
        <w:numPr>
          <w:ilvl w:val="0"/>
          <w:numId w:val="2"/>
        </w:numPr>
        <w:rPr>
          <w:sz w:val="24"/>
          <w:szCs w:val="24"/>
        </w:rPr>
      </w:pPr>
      <w:r>
        <w:rPr>
          <w:sz w:val="24"/>
          <w:szCs w:val="24"/>
        </w:rPr>
        <w:t>i</w:t>
      </w:r>
      <w:r w:rsidR="00FB7BE2">
        <w:rPr>
          <w:sz w:val="24"/>
          <w:szCs w:val="24"/>
        </w:rPr>
        <w:t xml:space="preserve">nvitations to </w:t>
      </w:r>
      <w:r w:rsidR="00F23972" w:rsidRPr="00477344">
        <w:rPr>
          <w:sz w:val="24"/>
          <w:szCs w:val="24"/>
        </w:rPr>
        <w:t>online webinars designed to disseminate experience and best practic</w:t>
      </w:r>
      <w:r w:rsidR="00622592">
        <w:rPr>
          <w:sz w:val="24"/>
          <w:szCs w:val="24"/>
        </w:rPr>
        <w:t>e</w:t>
      </w:r>
    </w:p>
    <w:p w14:paraId="13E09BC8" w14:textId="3424CAEC" w:rsidR="006E0354" w:rsidRDefault="006E0354" w:rsidP="00477344">
      <w:pPr>
        <w:pStyle w:val="ParagraffRhestr"/>
        <w:numPr>
          <w:ilvl w:val="0"/>
          <w:numId w:val="2"/>
        </w:numPr>
        <w:rPr>
          <w:sz w:val="24"/>
          <w:szCs w:val="24"/>
        </w:rPr>
      </w:pPr>
      <w:r>
        <w:rPr>
          <w:sz w:val="24"/>
          <w:szCs w:val="24"/>
        </w:rPr>
        <w:t xml:space="preserve">invitations to attend </w:t>
      </w:r>
      <w:r w:rsidR="00596193">
        <w:rPr>
          <w:sz w:val="24"/>
          <w:szCs w:val="24"/>
        </w:rPr>
        <w:t>special meetings designed to bring all IALC members together</w:t>
      </w:r>
    </w:p>
    <w:p w14:paraId="066FA29B" w14:textId="5D71ACF1" w:rsidR="00171354" w:rsidRDefault="00767E4E" w:rsidP="00477344">
      <w:pPr>
        <w:pStyle w:val="ParagraffRhestr"/>
        <w:numPr>
          <w:ilvl w:val="0"/>
          <w:numId w:val="2"/>
        </w:numPr>
        <w:rPr>
          <w:sz w:val="24"/>
          <w:szCs w:val="24"/>
        </w:rPr>
      </w:pPr>
      <w:r>
        <w:rPr>
          <w:sz w:val="24"/>
          <w:szCs w:val="24"/>
        </w:rPr>
        <w:t>a</w:t>
      </w:r>
      <w:r w:rsidR="001B11F7">
        <w:rPr>
          <w:sz w:val="24"/>
          <w:szCs w:val="24"/>
        </w:rPr>
        <w:t xml:space="preserve"> space to share information about their work on the IALC website</w:t>
      </w:r>
    </w:p>
    <w:p w14:paraId="148546DF" w14:textId="5B5EAE1B" w:rsidR="00DA1F3C" w:rsidRDefault="00DA1F3C" w:rsidP="00477344">
      <w:pPr>
        <w:pStyle w:val="ParagraffRhestr"/>
        <w:numPr>
          <w:ilvl w:val="0"/>
          <w:numId w:val="2"/>
        </w:numPr>
        <w:rPr>
          <w:sz w:val="24"/>
          <w:szCs w:val="24"/>
        </w:rPr>
      </w:pPr>
      <w:r w:rsidRPr="0055690E">
        <w:rPr>
          <w:sz w:val="24"/>
          <w:szCs w:val="24"/>
        </w:rPr>
        <w:t xml:space="preserve">regular updates on the </w:t>
      </w:r>
      <w:r>
        <w:rPr>
          <w:sz w:val="24"/>
          <w:szCs w:val="24"/>
        </w:rPr>
        <w:t>IALC member</w:t>
      </w:r>
      <w:r w:rsidR="00E8500A">
        <w:rPr>
          <w:sz w:val="24"/>
          <w:szCs w:val="24"/>
        </w:rPr>
        <w:t>s’</w:t>
      </w:r>
      <w:r w:rsidRPr="0055690E">
        <w:rPr>
          <w:sz w:val="24"/>
          <w:szCs w:val="24"/>
        </w:rPr>
        <w:t xml:space="preserve"> activities, publications, and resources related to language rights, policies, and advocacy.</w:t>
      </w:r>
    </w:p>
    <w:p w14:paraId="40028DA7" w14:textId="32F0775D" w:rsidR="00A958E5" w:rsidRPr="00A958E5" w:rsidRDefault="00A958E5" w:rsidP="00A958E5">
      <w:pPr>
        <w:rPr>
          <w:sz w:val="24"/>
          <w:szCs w:val="24"/>
        </w:rPr>
      </w:pPr>
      <w:r w:rsidRPr="00A958E5">
        <w:rPr>
          <w:sz w:val="24"/>
          <w:szCs w:val="24"/>
        </w:rPr>
        <w:t xml:space="preserve">The </w:t>
      </w:r>
      <w:r>
        <w:rPr>
          <w:sz w:val="24"/>
          <w:szCs w:val="24"/>
        </w:rPr>
        <w:t xml:space="preserve">IALC </w:t>
      </w:r>
      <w:r w:rsidRPr="00A958E5">
        <w:rPr>
          <w:sz w:val="24"/>
          <w:szCs w:val="24"/>
        </w:rPr>
        <w:t>reserves the right to determine at any time to which category of members it will send invitations for its activities.</w:t>
      </w:r>
    </w:p>
    <w:p w14:paraId="7FB2EC45" w14:textId="2E8C7057" w:rsidR="009A3EA5" w:rsidRPr="00F81D2C" w:rsidRDefault="009A3EA5" w:rsidP="009A3EA5">
      <w:pPr>
        <w:rPr>
          <w:b/>
          <w:bCs/>
          <w:sz w:val="28"/>
          <w:szCs w:val="28"/>
        </w:rPr>
      </w:pPr>
      <w:r w:rsidRPr="00F81D2C">
        <w:rPr>
          <w:b/>
          <w:bCs/>
          <w:sz w:val="28"/>
          <w:szCs w:val="28"/>
        </w:rPr>
        <w:t xml:space="preserve">Responsibilities and </w:t>
      </w:r>
      <w:r w:rsidR="00446E9A" w:rsidRPr="00F81D2C">
        <w:rPr>
          <w:b/>
          <w:bCs/>
          <w:sz w:val="28"/>
          <w:szCs w:val="28"/>
        </w:rPr>
        <w:t>e</w:t>
      </w:r>
      <w:r w:rsidRPr="00F81D2C">
        <w:rPr>
          <w:b/>
          <w:bCs/>
          <w:sz w:val="28"/>
          <w:szCs w:val="28"/>
        </w:rPr>
        <w:t>xpectations</w:t>
      </w:r>
    </w:p>
    <w:p w14:paraId="5795226F" w14:textId="533B3428" w:rsidR="009A3EA5" w:rsidRPr="0055690E" w:rsidRDefault="00446E9A" w:rsidP="009A3EA5">
      <w:pPr>
        <w:rPr>
          <w:sz w:val="24"/>
          <w:szCs w:val="24"/>
        </w:rPr>
      </w:pPr>
      <w:r>
        <w:rPr>
          <w:sz w:val="24"/>
          <w:szCs w:val="24"/>
        </w:rPr>
        <w:t>Obse</w:t>
      </w:r>
      <w:r w:rsidR="00D65CD6">
        <w:rPr>
          <w:sz w:val="24"/>
          <w:szCs w:val="24"/>
        </w:rPr>
        <w:t xml:space="preserve">rver </w:t>
      </w:r>
      <w:r w:rsidR="009A3EA5" w:rsidRPr="0055690E">
        <w:rPr>
          <w:sz w:val="24"/>
          <w:szCs w:val="24"/>
        </w:rPr>
        <w:t>members are expected to</w:t>
      </w:r>
      <w:r w:rsidR="00D65CD6">
        <w:rPr>
          <w:sz w:val="24"/>
          <w:szCs w:val="24"/>
        </w:rPr>
        <w:t xml:space="preserve"> observe the rules of the IALC and</w:t>
      </w:r>
      <w:r w:rsidR="009A3EA5" w:rsidRPr="0055690E">
        <w:rPr>
          <w:sz w:val="24"/>
          <w:szCs w:val="24"/>
        </w:rPr>
        <w:t xml:space="preserve"> respect and support the mission, vision, values</w:t>
      </w:r>
      <w:r w:rsidR="00B85FA2">
        <w:rPr>
          <w:sz w:val="24"/>
          <w:szCs w:val="24"/>
        </w:rPr>
        <w:t xml:space="preserve"> and o</w:t>
      </w:r>
      <w:r w:rsidR="00222CEB">
        <w:rPr>
          <w:sz w:val="24"/>
          <w:szCs w:val="24"/>
        </w:rPr>
        <w:t>bjectives</w:t>
      </w:r>
      <w:r w:rsidR="009A3EA5" w:rsidRPr="0055690E">
        <w:rPr>
          <w:sz w:val="24"/>
          <w:szCs w:val="24"/>
        </w:rPr>
        <w:t xml:space="preserve"> of the IALC.</w:t>
      </w:r>
      <w:r w:rsidR="00547C83" w:rsidRPr="0055690E">
        <w:rPr>
          <w:sz w:val="24"/>
          <w:szCs w:val="24"/>
        </w:rPr>
        <w:t xml:space="preserve"> </w:t>
      </w:r>
    </w:p>
    <w:p w14:paraId="150ED0A5" w14:textId="68A15292" w:rsidR="009A3EA5" w:rsidRPr="0055690E" w:rsidRDefault="007D7F51" w:rsidP="009A3EA5">
      <w:pPr>
        <w:rPr>
          <w:sz w:val="24"/>
          <w:szCs w:val="24"/>
        </w:rPr>
      </w:pPr>
      <w:r>
        <w:rPr>
          <w:sz w:val="24"/>
          <w:szCs w:val="24"/>
        </w:rPr>
        <w:t xml:space="preserve">Observer </w:t>
      </w:r>
      <w:r w:rsidR="009A3EA5" w:rsidRPr="0055690E">
        <w:rPr>
          <w:sz w:val="24"/>
          <w:szCs w:val="24"/>
        </w:rPr>
        <w:t>members</w:t>
      </w:r>
      <w:r>
        <w:rPr>
          <w:sz w:val="24"/>
          <w:szCs w:val="24"/>
        </w:rPr>
        <w:t xml:space="preserve"> may be invited to </w:t>
      </w:r>
      <w:r w:rsidR="009A3EA5" w:rsidRPr="0055690E">
        <w:rPr>
          <w:sz w:val="24"/>
          <w:szCs w:val="24"/>
        </w:rPr>
        <w:t>participate in relevant working groups, committees, or projects</w:t>
      </w:r>
      <w:r w:rsidR="00293C38">
        <w:rPr>
          <w:sz w:val="24"/>
          <w:szCs w:val="24"/>
        </w:rPr>
        <w:t xml:space="preserve"> or to give presentations to IALC members about their work</w:t>
      </w:r>
      <w:r w:rsidR="009A3EA5" w:rsidRPr="0055690E">
        <w:rPr>
          <w:sz w:val="24"/>
          <w:szCs w:val="24"/>
        </w:rPr>
        <w:t>.</w:t>
      </w:r>
    </w:p>
    <w:p w14:paraId="7466F818" w14:textId="4CDA745F" w:rsidR="009A3EA5" w:rsidRPr="0055690E" w:rsidRDefault="009A3EA5" w:rsidP="009A3EA5">
      <w:pPr>
        <w:rPr>
          <w:sz w:val="24"/>
          <w:szCs w:val="24"/>
        </w:rPr>
      </w:pPr>
      <w:r w:rsidRPr="0055690E">
        <w:rPr>
          <w:sz w:val="24"/>
          <w:szCs w:val="24"/>
        </w:rPr>
        <w:t xml:space="preserve">Regular communication and engagement with the </w:t>
      </w:r>
      <w:r w:rsidR="005D462E">
        <w:rPr>
          <w:sz w:val="24"/>
          <w:szCs w:val="24"/>
        </w:rPr>
        <w:t xml:space="preserve">Chair, secretariat </w:t>
      </w:r>
      <w:r w:rsidRPr="0055690E">
        <w:rPr>
          <w:sz w:val="24"/>
          <w:szCs w:val="24"/>
        </w:rPr>
        <w:t>and fellow members are expected to maintain an active association.</w:t>
      </w:r>
    </w:p>
    <w:p w14:paraId="2D48ACBA" w14:textId="1C62F92D" w:rsidR="009A3EA5" w:rsidRPr="00F81D2C" w:rsidRDefault="009A3EA5" w:rsidP="009A3EA5">
      <w:pPr>
        <w:rPr>
          <w:b/>
          <w:bCs/>
          <w:sz w:val="28"/>
          <w:szCs w:val="28"/>
        </w:rPr>
      </w:pPr>
      <w:r w:rsidRPr="00F81D2C">
        <w:rPr>
          <w:b/>
          <w:bCs/>
          <w:sz w:val="28"/>
          <w:szCs w:val="28"/>
        </w:rPr>
        <w:t xml:space="preserve">Review and </w:t>
      </w:r>
      <w:r w:rsidR="00EB31DA" w:rsidRPr="00F81D2C">
        <w:rPr>
          <w:b/>
          <w:bCs/>
          <w:sz w:val="28"/>
          <w:szCs w:val="28"/>
        </w:rPr>
        <w:t>r</w:t>
      </w:r>
      <w:r w:rsidRPr="00F81D2C">
        <w:rPr>
          <w:b/>
          <w:bCs/>
          <w:sz w:val="28"/>
          <w:szCs w:val="28"/>
        </w:rPr>
        <w:t>enewal</w:t>
      </w:r>
    </w:p>
    <w:p w14:paraId="0B35682B" w14:textId="71B70AD5" w:rsidR="009A3EA5" w:rsidRPr="0055690E" w:rsidRDefault="007D7F51" w:rsidP="009A3EA5">
      <w:pPr>
        <w:rPr>
          <w:sz w:val="24"/>
          <w:szCs w:val="24"/>
        </w:rPr>
      </w:pPr>
      <w:r>
        <w:rPr>
          <w:sz w:val="24"/>
          <w:szCs w:val="24"/>
        </w:rPr>
        <w:t xml:space="preserve">Observer </w:t>
      </w:r>
      <w:r w:rsidR="009A3EA5" w:rsidRPr="0055690E">
        <w:rPr>
          <w:sz w:val="24"/>
          <w:szCs w:val="24"/>
        </w:rPr>
        <w:t>memberships will be reviewed periodicall</w:t>
      </w:r>
      <w:r w:rsidR="00222CEB">
        <w:rPr>
          <w:sz w:val="24"/>
          <w:szCs w:val="24"/>
        </w:rPr>
        <w:t>y</w:t>
      </w:r>
      <w:r w:rsidR="009A3EA5" w:rsidRPr="0055690E">
        <w:rPr>
          <w:sz w:val="24"/>
          <w:szCs w:val="24"/>
        </w:rPr>
        <w:t xml:space="preserve"> to ensure continued alignment with the</w:t>
      </w:r>
      <w:r w:rsidR="0003582F">
        <w:rPr>
          <w:sz w:val="24"/>
          <w:szCs w:val="24"/>
        </w:rPr>
        <w:t xml:space="preserve"> mission, </w:t>
      </w:r>
      <w:r w:rsidR="00B85FA2">
        <w:rPr>
          <w:sz w:val="24"/>
          <w:szCs w:val="24"/>
        </w:rPr>
        <w:t>vision, values</w:t>
      </w:r>
      <w:r w:rsidR="00222CEB">
        <w:rPr>
          <w:sz w:val="24"/>
          <w:szCs w:val="24"/>
        </w:rPr>
        <w:t>,</w:t>
      </w:r>
      <w:r w:rsidR="00B85FA2">
        <w:rPr>
          <w:sz w:val="24"/>
          <w:szCs w:val="24"/>
        </w:rPr>
        <w:t xml:space="preserve"> and objectives</w:t>
      </w:r>
      <w:r w:rsidR="00222CEB">
        <w:rPr>
          <w:sz w:val="24"/>
          <w:szCs w:val="24"/>
        </w:rPr>
        <w:t xml:space="preserve"> of the IALC</w:t>
      </w:r>
      <w:r w:rsidR="009A3EA5" w:rsidRPr="0055690E">
        <w:rPr>
          <w:sz w:val="24"/>
          <w:szCs w:val="24"/>
        </w:rPr>
        <w:t>.</w:t>
      </w:r>
    </w:p>
    <w:p w14:paraId="1AE9EEBF" w14:textId="4F6C5E34" w:rsidR="009A3EA5" w:rsidRPr="0055690E" w:rsidRDefault="009A3EA5" w:rsidP="009A3EA5">
      <w:pPr>
        <w:rPr>
          <w:sz w:val="24"/>
          <w:szCs w:val="24"/>
        </w:rPr>
      </w:pPr>
      <w:r w:rsidRPr="0055690E">
        <w:rPr>
          <w:sz w:val="24"/>
          <w:szCs w:val="24"/>
        </w:rPr>
        <w:t xml:space="preserve">Renewal of </w:t>
      </w:r>
      <w:r w:rsidR="00AE6D92">
        <w:rPr>
          <w:sz w:val="24"/>
          <w:szCs w:val="24"/>
        </w:rPr>
        <w:t>Ob</w:t>
      </w:r>
      <w:r w:rsidR="000248C8">
        <w:rPr>
          <w:sz w:val="24"/>
          <w:szCs w:val="24"/>
        </w:rPr>
        <w:t>s</w:t>
      </w:r>
      <w:r w:rsidR="00AE6D92">
        <w:rPr>
          <w:sz w:val="24"/>
          <w:szCs w:val="24"/>
        </w:rPr>
        <w:t xml:space="preserve">erver </w:t>
      </w:r>
      <w:r w:rsidRPr="0055690E">
        <w:rPr>
          <w:sz w:val="24"/>
          <w:szCs w:val="24"/>
        </w:rPr>
        <w:t>membership will be subject to satisfactory participation and adherence to the responsibilities and expectations outlined</w:t>
      </w:r>
      <w:r w:rsidR="000C346F">
        <w:rPr>
          <w:sz w:val="24"/>
          <w:szCs w:val="24"/>
        </w:rPr>
        <w:t xml:space="preserve"> above</w:t>
      </w:r>
      <w:r w:rsidRPr="0055690E">
        <w:rPr>
          <w:sz w:val="24"/>
          <w:szCs w:val="24"/>
        </w:rPr>
        <w:t>.</w:t>
      </w:r>
    </w:p>
    <w:p w14:paraId="40ECAEDC" w14:textId="7ACB8D70" w:rsidR="00E86211" w:rsidRPr="00F81D2C" w:rsidRDefault="00E86211" w:rsidP="00E86211">
      <w:pPr>
        <w:rPr>
          <w:b/>
          <w:bCs/>
          <w:sz w:val="28"/>
          <w:szCs w:val="28"/>
        </w:rPr>
      </w:pPr>
      <w:r w:rsidRPr="00F81D2C">
        <w:rPr>
          <w:b/>
          <w:bCs/>
          <w:sz w:val="28"/>
          <w:szCs w:val="28"/>
        </w:rPr>
        <w:t xml:space="preserve">Application </w:t>
      </w:r>
      <w:r w:rsidR="00EB31DA" w:rsidRPr="00F81D2C">
        <w:rPr>
          <w:b/>
          <w:bCs/>
          <w:sz w:val="28"/>
          <w:szCs w:val="28"/>
        </w:rPr>
        <w:t>p</w:t>
      </w:r>
      <w:r w:rsidRPr="00F81D2C">
        <w:rPr>
          <w:b/>
          <w:bCs/>
          <w:sz w:val="28"/>
          <w:szCs w:val="28"/>
        </w:rPr>
        <w:t>rocess</w:t>
      </w:r>
    </w:p>
    <w:p w14:paraId="52FD1745" w14:textId="6FA44D63" w:rsidR="00E86211" w:rsidRPr="00143E71" w:rsidRDefault="00E86211" w:rsidP="00E86211">
      <w:pPr>
        <w:pStyle w:val="NormalGwe"/>
        <w:rPr>
          <w:rFonts w:asciiTheme="minorHAnsi" w:hAnsiTheme="minorHAnsi" w:cstheme="minorHAnsi"/>
          <w:lang w:val="en-GB"/>
        </w:rPr>
      </w:pPr>
      <w:r w:rsidRPr="00143E71">
        <w:rPr>
          <w:rFonts w:asciiTheme="minorHAnsi" w:hAnsiTheme="minorHAnsi" w:cstheme="minorHAnsi"/>
          <w:lang w:val="en-GB"/>
        </w:rPr>
        <w:t>Applications should be submitted to the secretariat of the IALC and will be reviewed by the</w:t>
      </w:r>
      <w:r w:rsidR="007974CA">
        <w:rPr>
          <w:rFonts w:asciiTheme="minorHAnsi" w:hAnsiTheme="minorHAnsi" w:cstheme="minorHAnsi"/>
          <w:lang w:val="en-GB"/>
        </w:rPr>
        <w:t xml:space="preserve"> Executive and Membership Committee</w:t>
      </w:r>
      <w:r w:rsidRPr="00143E71">
        <w:rPr>
          <w:rFonts w:asciiTheme="minorHAnsi" w:hAnsiTheme="minorHAnsi" w:cstheme="minorHAnsi"/>
          <w:lang w:val="en-GB"/>
        </w:rPr>
        <w:t xml:space="preserve">. </w:t>
      </w:r>
      <w:r w:rsidRPr="00143E71">
        <w:rPr>
          <w:rStyle w:val="cf21"/>
          <w:rFonts w:asciiTheme="minorHAnsi" w:hAnsiTheme="minorHAnsi" w:cstheme="minorHAnsi"/>
          <w:color w:val="auto"/>
          <w:sz w:val="24"/>
          <w:szCs w:val="24"/>
          <w:lang w:val="en-GB"/>
        </w:rPr>
        <w:t xml:space="preserve">The decision on whether an applicant meets the criteria for Observer membership will be made at the discretion of the association. </w:t>
      </w:r>
      <w:r w:rsidRPr="00143E71">
        <w:rPr>
          <w:rFonts w:asciiTheme="minorHAnsi" w:hAnsiTheme="minorHAnsi" w:cstheme="minorHAnsi"/>
          <w:lang w:val="en-GB"/>
        </w:rPr>
        <w:t xml:space="preserve">The IALC shall decide on applications for </w:t>
      </w:r>
      <w:r>
        <w:rPr>
          <w:rFonts w:asciiTheme="minorHAnsi" w:hAnsiTheme="minorHAnsi" w:cstheme="minorHAnsi"/>
          <w:lang w:val="en-GB"/>
        </w:rPr>
        <w:t xml:space="preserve">Observer </w:t>
      </w:r>
      <w:r w:rsidRPr="00143E71">
        <w:rPr>
          <w:rFonts w:asciiTheme="minorHAnsi" w:hAnsiTheme="minorHAnsi" w:cstheme="minorHAnsi"/>
          <w:lang w:val="en-GB"/>
        </w:rPr>
        <w:t xml:space="preserve">membership by majority vote of the full membership of the association. </w:t>
      </w:r>
    </w:p>
    <w:p w14:paraId="52729ABE" w14:textId="77777777" w:rsidR="00E86211" w:rsidRPr="00143E71" w:rsidRDefault="00E86211" w:rsidP="00E86211">
      <w:pPr>
        <w:rPr>
          <w:sz w:val="24"/>
          <w:szCs w:val="24"/>
        </w:rPr>
      </w:pPr>
      <w:r>
        <w:rPr>
          <w:sz w:val="24"/>
          <w:szCs w:val="24"/>
        </w:rPr>
        <w:lastRenderedPageBreak/>
        <w:t>Observer m</w:t>
      </w:r>
      <w:r w:rsidRPr="00143E71">
        <w:rPr>
          <w:sz w:val="24"/>
          <w:szCs w:val="24"/>
        </w:rPr>
        <w:t>embership will be afforded to office holders rather than individuals and afforded to one member from each jurisdiction.</w:t>
      </w:r>
    </w:p>
    <w:p w14:paraId="11A73B5A" w14:textId="0FEB541D" w:rsidR="00E86211" w:rsidRPr="00143E71" w:rsidRDefault="00E86211" w:rsidP="00E86211">
      <w:pPr>
        <w:rPr>
          <w:sz w:val="24"/>
          <w:szCs w:val="24"/>
        </w:rPr>
      </w:pPr>
      <w:r w:rsidRPr="00143E71">
        <w:rPr>
          <w:sz w:val="24"/>
          <w:szCs w:val="24"/>
        </w:rPr>
        <w:t>If applicants are not satisfied with the decision, an appeal may be lodged to</w:t>
      </w:r>
      <w:r w:rsidR="007974CA">
        <w:rPr>
          <w:sz w:val="24"/>
          <w:szCs w:val="24"/>
        </w:rPr>
        <w:t xml:space="preserve"> the Executive and Membership Committee</w:t>
      </w:r>
      <w:r w:rsidRPr="00143E71">
        <w:rPr>
          <w:sz w:val="24"/>
          <w:szCs w:val="24"/>
        </w:rPr>
        <w:t xml:space="preserve">. </w:t>
      </w:r>
    </w:p>
    <w:sectPr w:rsidR="00E86211" w:rsidRPr="00143E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56A8" w14:textId="77777777" w:rsidR="00F73451" w:rsidRDefault="00F73451" w:rsidP="000C346F">
      <w:pPr>
        <w:spacing w:after="0" w:line="240" w:lineRule="auto"/>
      </w:pPr>
      <w:r>
        <w:separator/>
      </w:r>
    </w:p>
  </w:endnote>
  <w:endnote w:type="continuationSeparator" w:id="0">
    <w:p w14:paraId="7789B6B0" w14:textId="77777777" w:rsidR="00F73451" w:rsidRDefault="00F73451" w:rsidP="000C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225301"/>
      <w:docPartObj>
        <w:docPartGallery w:val="Page Numbers (Bottom of Page)"/>
        <w:docPartUnique/>
      </w:docPartObj>
    </w:sdtPr>
    <w:sdtEndPr/>
    <w:sdtContent>
      <w:p w14:paraId="515020D9" w14:textId="5FE8926F" w:rsidR="000C346F" w:rsidRDefault="000C346F">
        <w:pPr>
          <w:pStyle w:val="Troedyn"/>
          <w:jc w:val="right"/>
        </w:pPr>
        <w:r>
          <w:fldChar w:fldCharType="begin"/>
        </w:r>
        <w:r>
          <w:instrText>PAGE   \* MERGEFORMAT</w:instrText>
        </w:r>
        <w:r>
          <w:fldChar w:fldCharType="separate"/>
        </w:r>
        <w:r>
          <w:rPr>
            <w:lang w:val="cy-GB"/>
          </w:rPr>
          <w:t>2</w:t>
        </w:r>
        <w:r>
          <w:fldChar w:fldCharType="end"/>
        </w:r>
      </w:p>
    </w:sdtContent>
  </w:sdt>
  <w:p w14:paraId="69E2FBE7" w14:textId="77777777" w:rsidR="000C346F" w:rsidRDefault="000C346F">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8B1B" w14:textId="77777777" w:rsidR="00F73451" w:rsidRDefault="00F73451" w:rsidP="000C346F">
      <w:pPr>
        <w:spacing w:after="0" w:line="240" w:lineRule="auto"/>
      </w:pPr>
      <w:r>
        <w:separator/>
      </w:r>
    </w:p>
  </w:footnote>
  <w:footnote w:type="continuationSeparator" w:id="0">
    <w:p w14:paraId="3EDB77F4" w14:textId="77777777" w:rsidR="00F73451" w:rsidRDefault="00F73451" w:rsidP="000C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AFFB" w14:textId="49330C00" w:rsidR="00517067" w:rsidRDefault="00517067">
    <w:pPr>
      <w:pStyle w:val="Pennyn"/>
    </w:pPr>
    <w:r>
      <w:rPr>
        <w:noProof/>
      </w:rPr>
      <w:drawing>
        <wp:inline distT="0" distB="0" distL="0" distR="0" wp14:anchorId="466048DF" wp14:editId="2F0528A0">
          <wp:extent cx="2865600" cy="1011600"/>
          <wp:effectExtent l="0" t="0" r="0" b="0"/>
          <wp:docPr id="127845791" name="Llun 1" descr="Llun yn cynnwys logo&#10;&#10;Wedi cynhyrchu’r disgrifia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5791" name="Llun 1" descr="Llun yn cynnwys logo&#10;&#10;Wedi cynhyrchu’r disgrifiad yn awtomatig"/>
                  <pic:cNvPicPr/>
                </pic:nvPicPr>
                <pic:blipFill>
                  <a:blip r:embed="rId1"/>
                  <a:stretch>
                    <a:fillRect/>
                  </a:stretch>
                </pic:blipFill>
                <pic:spPr>
                  <a:xfrm>
                    <a:off x="0" y="0"/>
                    <a:ext cx="2865600" cy="101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2CDC"/>
    <w:multiLevelType w:val="hybridMultilevel"/>
    <w:tmpl w:val="4C0491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3BD802CB"/>
    <w:multiLevelType w:val="hybridMultilevel"/>
    <w:tmpl w:val="D87CC7F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509754488">
    <w:abstractNumId w:val="1"/>
  </w:num>
  <w:num w:numId="2" w16cid:durableId="186142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A5"/>
    <w:rsid w:val="000248C8"/>
    <w:rsid w:val="0003582F"/>
    <w:rsid w:val="00051315"/>
    <w:rsid w:val="0008447F"/>
    <w:rsid w:val="000A7EEC"/>
    <w:rsid w:val="000C2A3D"/>
    <w:rsid w:val="000C346F"/>
    <w:rsid w:val="000E524A"/>
    <w:rsid w:val="000F0080"/>
    <w:rsid w:val="0010142C"/>
    <w:rsid w:val="00113435"/>
    <w:rsid w:val="00143E71"/>
    <w:rsid w:val="00171354"/>
    <w:rsid w:val="001742D4"/>
    <w:rsid w:val="00197277"/>
    <w:rsid w:val="001A2614"/>
    <w:rsid w:val="001B11F7"/>
    <w:rsid w:val="002008C2"/>
    <w:rsid w:val="00222CEB"/>
    <w:rsid w:val="00241C4B"/>
    <w:rsid w:val="0026385F"/>
    <w:rsid w:val="00293C38"/>
    <w:rsid w:val="00296E51"/>
    <w:rsid w:val="002D4255"/>
    <w:rsid w:val="003000F8"/>
    <w:rsid w:val="00323ABC"/>
    <w:rsid w:val="00327CAB"/>
    <w:rsid w:val="00327D4A"/>
    <w:rsid w:val="0033191E"/>
    <w:rsid w:val="00332A3E"/>
    <w:rsid w:val="00354C5C"/>
    <w:rsid w:val="0035665D"/>
    <w:rsid w:val="00380DD1"/>
    <w:rsid w:val="003828B8"/>
    <w:rsid w:val="00392120"/>
    <w:rsid w:val="003B541C"/>
    <w:rsid w:val="003D42D3"/>
    <w:rsid w:val="004314E1"/>
    <w:rsid w:val="00446E9A"/>
    <w:rsid w:val="00447FD7"/>
    <w:rsid w:val="00477344"/>
    <w:rsid w:val="00485DDA"/>
    <w:rsid w:val="004918B8"/>
    <w:rsid w:val="004B002B"/>
    <w:rsid w:val="004B2725"/>
    <w:rsid w:val="004B34D1"/>
    <w:rsid w:val="004B55F2"/>
    <w:rsid w:val="004B7A95"/>
    <w:rsid w:val="004F7980"/>
    <w:rsid w:val="00517067"/>
    <w:rsid w:val="00547C83"/>
    <w:rsid w:val="0055690E"/>
    <w:rsid w:val="0057043E"/>
    <w:rsid w:val="00586F17"/>
    <w:rsid w:val="00590C19"/>
    <w:rsid w:val="00596193"/>
    <w:rsid w:val="005B1CDE"/>
    <w:rsid w:val="005C2099"/>
    <w:rsid w:val="005C39B2"/>
    <w:rsid w:val="005D462E"/>
    <w:rsid w:val="005E06BB"/>
    <w:rsid w:val="00622592"/>
    <w:rsid w:val="00633F8A"/>
    <w:rsid w:val="00684E1A"/>
    <w:rsid w:val="006A6116"/>
    <w:rsid w:val="006E0354"/>
    <w:rsid w:val="007318F0"/>
    <w:rsid w:val="00767CDB"/>
    <w:rsid w:val="00767E4E"/>
    <w:rsid w:val="007702B2"/>
    <w:rsid w:val="00770E98"/>
    <w:rsid w:val="00775A03"/>
    <w:rsid w:val="007928DC"/>
    <w:rsid w:val="007974CA"/>
    <w:rsid w:val="007D1F15"/>
    <w:rsid w:val="007D417F"/>
    <w:rsid w:val="007D7F51"/>
    <w:rsid w:val="007E1B09"/>
    <w:rsid w:val="00807D76"/>
    <w:rsid w:val="008401BF"/>
    <w:rsid w:val="008521EA"/>
    <w:rsid w:val="00880B48"/>
    <w:rsid w:val="00896DAC"/>
    <w:rsid w:val="008A024E"/>
    <w:rsid w:val="008F7986"/>
    <w:rsid w:val="009034BD"/>
    <w:rsid w:val="00942B05"/>
    <w:rsid w:val="00952E1E"/>
    <w:rsid w:val="00962B86"/>
    <w:rsid w:val="00972E8A"/>
    <w:rsid w:val="009A3EA5"/>
    <w:rsid w:val="009D0AE6"/>
    <w:rsid w:val="00A000B6"/>
    <w:rsid w:val="00A01A98"/>
    <w:rsid w:val="00A35615"/>
    <w:rsid w:val="00A5081F"/>
    <w:rsid w:val="00A537A0"/>
    <w:rsid w:val="00A81D10"/>
    <w:rsid w:val="00A958E5"/>
    <w:rsid w:val="00AA1F5A"/>
    <w:rsid w:val="00AD00F8"/>
    <w:rsid w:val="00AE6D92"/>
    <w:rsid w:val="00B1203D"/>
    <w:rsid w:val="00B84CDF"/>
    <w:rsid w:val="00B85FA2"/>
    <w:rsid w:val="00BB7D8E"/>
    <w:rsid w:val="00BC2AB8"/>
    <w:rsid w:val="00C30BC0"/>
    <w:rsid w:val="00C56EEE"/>
    <w:rsid w:val="00C7163F"/>
    <w:rsid w:val="00CB41F9"/>
    <w:rsid w:val="00CC33ED"/>
    <w:rsid w:val="00CD18CE"/>
    <w:rsid w:val="00CF6137"/>
    <w:rsid w:val="00D06627"/>
    <w:rsid w:val="00D55791"/>
    <w:rsid w:val="00D6004D"/>
    <w:rsid w:val="00D65CD6"/>
    <w:rsid w:val="00D76AFC"/>
    <w:rsid w:val="00D95EFB"/>
    <w:rsid w:val="00D97CE5"/>
    <w:rsid w:val="00DA1F3C"/>
    <w:rsid w:val="00E0036A"/>
    <w:rsid w:val="00E3684A"/>
    <w:rsid w:val="00E45A5D"/>
    <w:rsid w:val="00E8500A"/>
    <w:rsid w:val="00E86211"/>
    <w:rsid w:val="00EB31DA"/>
    <w:rsid w:val="00EC7B5D"/>
    <w:rsid w:val="00EF5D87"/>
    <w:rsid w:val="00F23972"/>
    <w:rsid w:val="00F30081"/>
    <w:rsid w:val="00F34F2B"/>
    <w:rsid w:val="00F638EB"/>
    <w:rsid w:val="00F73451"/>
    <w:rsid w:val="00F81D2C"/>
    <w:rsid w:val="00FB7BE2"/>
    <w:rsid w:val="00FF4E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EF71A"/>
  <w15:chartTrackingRefBased/>
  <w15:docId w15:val="{E0EF73E5-0530-4240-B77C-98D5804F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Adolygiad">
    <w:name w:val="Revision"/>
    <w:hidden/>
    <w:uiPriority w:val="99"/>
    <w:semiHidden/>
    <w:rsid w:val="007928DC"/>
    <w:pPr>
      <w:spacing w:after="0" w:line="240" w:lineRule="auto"/>
    </w:pPr>
  </w:style>
  <w:style w:type="character" w:styleId="CyfeirnodSylw">
    <w:name w:val="annotation reference"/>
    <w:basedOn w:val="FfontParagraffDdiofyn"/>
    <w:uiPriority w:val="99"/>
    <w:semiHidden/>
    <w:unhideWhenUsed/>
    <w:rsid w:val="00332A3E"/>
    <w:rPr>
      <w:sz w:val="16"/>
      <w:szCs w:val="16"/>
    </w:rPr>
  </w:style>
  <w:style w:type="paragraph" w:styleId="TestunSylw">
    <w:name w:val="annotation text"/>
    <w:basedOn w:val="Normal"/>
    <w:link w:val="TestunSylwNod"/>
    <w:uiPriority w:val="99"/>
    <w:unhideWhenUsed/>
    <w:rsid w:val="00332A3E"/>
    <w:pPr>
      <w:spacing w:line="240" w:lineRule="auto"/>
    </w:pPr>
    <w:rPr>
      <w:sz w:val="20"/>
      <w:szCs w:val="20"/>
    </w:rPr>
  </w:style>
  <w:style w:type="character" w:customStyle="1" w:styleId="TestunSylwNod">
    <w:name w:val="Testun Sylw Nod"/>
    <w:basedOn w:val="FfontParagraffDdiofyn"/>
    <w:link w:val="TestunSylw"/>
    <w:uiPriority w:val="99"/>
    <w:rsid w:val="00332A3E"/>
    <w:rPr>
      <w:sz w:val="20"/>
      <w:szCs w:val="20"/>
    </w:rPr>
  </w:style>
  <w:style w:type="paragraph" w:styleId="PwncSylw">
    <w:name w:val="annotation subject"/>
    <w:basedOn w:val="TestunSylw"/>
    <w:next w:val="TestunSylw"/>
    <w:link w:val="PwncSylwNod"/>
    <w:uiPriority w:val="99"/>
    <w:semiHidden/>
    <w:unhideWhenUsed/>
    <w:rsid w:val="00332A3E"/>
    <w:rPr>
      <w:b/>
      <w:bCs/>
    </w:rPr>
  </w:style>
  <w:style w:type="character" w:customStyle="1" w:styleId="PwncSylwNod">
    <w:name w:val="Pwnc Sylw Nod"/>
    <w:basedOn w:val="TestunSylwNod"/>
    <w:link w:val="PwncSylw"/>
    <w:uiPriority w:val="99"/>
    <w:semiHidden/>
    <w:rsid w:val="00332A3E"/>
    <w:rPr>
      <w:b/>
      <w:bCs/>
      <w:sz w:val="20"/>
      <w:szCs w:val="20"/>
    </w:rPr>
  </w:style>
  <w:style w:type="paragraph" w:styleId="ParagraffRhestr">
    <w:name w:val="List Paragraph"/>
    <w:basedOn w:val="Normal"/>
    <w:uiPriority w:val="34"/>
    <w:qFormat/>
    <w:rsid w:val="00A000B6"/>
    <w:pPr>
      <w:ind w:left="720"/>
      <w:contextualSpacing/>
    </w:pPr>
    <w:rPr>
      <w:kern w:val="0"/>
      <w:lang w:val="en-GB"/>
      <w14:ligatures w14:val="none"/>
    </w:rPr>
  </w:style>
  <w:style w:type="paragraph" w:styleId="NormalGwe">
    <w:name w:val="Normal (Web)"/>
    <w:basedOn w:val="Normal"/>
    <w:uiPriority w:val="99"/>
    <w:unhideWhenUsed/>
    <w:rsid w:val="00143E71"/>
    <w:pPr>
      <w:spacing w:before="100" w:beforeAutospacing="1" w:after="100" w:afterAutospacing="1" w:line="240" w:lineRule="auto"/>
    </w:pPr>
    <w:rPr>
      <w:rFonts w:ascii="Times New Roman" w:eastAsia="Times New Roman" w:hAnsi="Times New Roman" w:cs="Times New Roman"/>
      <w:kern w:val="0"/>
      <w:sz w:val="24"/>
      <w:szCs w:val="24"/>
      <w:lang w:val="cy-GB" w:eastAsia="cy-GB"/>
      <w14:ligatures w14:val="none"/>
    </w:rPr>
  </w:style>
  <w:style w:type="character" w:customStyle="1" w:styleId="cf21">
    <w:name w:val="cf21"/>
    <w:basedOn w:val="FfontParagraffDdiofyn"/>
    <w:rsid w:val="00143E71"/>
    <w:rPr>
      <w:rFonts w:ascii="Segoe UI" w:hAnsi="Segoe UI" w:cs="Segoe UI" w:hint="default"/>
      <w:color w:val="555555"/>
      <w:sz w:val="18"/>
      <w:szCs w:val="18"/>
    </w:rPr>
  </w:style>
  <w:style w:type="paragraph" w:styleId="Pennyn">
    <w:name w:val="header"/>
    <w:basedOn w:val="Normal"/>
    <w:link w:val="PennynNod"/>
    <w:uiPriority w:val="99"/>
    <w:unhideWhenUsed/>
    <w:rsid w:val="000C346F"/>
    <w:pPr>
      <w:tabs>
        <w:tab w:val="center" w:pos="4513"/>
        <w:tab w:val="right" w:pos="9026"/>
      </w:tabs>
      <w:spacing w:after="0" w:line="240" w:lineRule="auto"/>
    </w:pPr>
  </w:style>
  <w:style w:type="character" w:customStyle="1" w:styleId="PennynNod">
    <w:name w:val="Pennyn Nod"/>
    <w:basedOn w:val="FfontParagraffDdiofyn"/>
    <w:link w:val="Pennyn"/>
    <w:uiPriority w:val="99"/>
    <w:rsid w:val="000C346F"/>
  </w:style>
  <w:style w:type="paragraph" w:styleId="Troedyn">
    <w:name w:val="footer"/>
    <w:basedOn w:val="Normal"/>
    <w:link w:val="TroedynNod"/>
    <w:uiPriority w:val="99"/>
    <w:unhideWhenUsed/>
    <w:rsid w:val="000C346F"/>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0C346F"/>
  </w:style>
  <w:style w:type="character" w:styleId="Hyperddolen">
    <w:name w:val="Hyperlink"/>
    <w:basedOn w:val="FfontParagraffDdiofyn"/>
    <w:uiPriority w:val="99"/>
    <w:unhideWhenUsed/>
    <w:rsid w:val="00F34F2B"/>
    <w:rPr>
      <w:color w:val="0563C1" w:themeColor="hyperlink"/>
      <w:u w:val="single"/>
    </w:rPr>
  </w:style>
  <w:style w:type="character" w:styleId="SnhebeiDdatrys">
    <w:name w:val="Unresolved Mention"/>
    <w:basedOn w:val="FfontParagraffDdiofyn"/>
    <w:uiPriority w:val="99"/>
    <w:semiHidden/>
    <w:unhideWhenUsed/>
    <w:rsid w:val="00F34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6109">
      <w:bodyDiv w:val="1"/>
      <w:marLeft w:val="0"/>
      <w:marRight w:val="0"/>
      <w:marTop w:val="0"/>
      <w:marBottom w:val="0"/>
      <w:divBdr>
        <w:top w:val="none" w:sz="0" w:space="0" w:color="auto"/>
        <w:left w:val="none" w:sz="0" w:space="0" w:color="auto"/>
        <w:bottom w:val="none" w:sz="0" w:space="0" w:color="auto"/>
        <w:right w:val="none" w:sz="0" w:space="0" w:color="auto"/>
      </w:divBdr>
    </w:div>
    <w:div w:id="1199051180">
      <w:bodyDiv w:val="1"/>
      <w:marLeft w:val="0"/>
      <w:marRight w:val="0"/>
      <w:marTop w:val="0"/>
      <w:marBottom w:val="0"/>
      <w:divBdr>
        <w:top w:val="none" w:sz="0" w:space="0" w:color="auto"/>
        <w:left w:val="none" w:sz="0" w:space="0" w:color="auto"/>
        <w:bottom w:val="none" w:sz="0" w:space="0" w:color="auto"/>
        <w:right w:val="none" w:sz="0" w:space="0" w:color="auto"/>
      </w:divBdr>
    </w:div>
    <w:div w:id="133367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languagecommission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 xmlns="2297b823-a3af-47e3-8dd7-731e0a0d4721" xsi:nil="true"/>
    <Cwmni xmlns="2297b823-a3af-47e3-8dd7-731e0a0d4721" xsi:nil="true"/>
    <Dyddiad_x002f_amser xmlns="2297b823-a3af-47e3-8dd7-731e0a0d4721" xsi:nil="true"/>
    <lcf76f155ced4ddcb4097134ff3c332f xmlns="2297b823-a3af-47e3-8dd7-731e0a0d4721">
      <Terms xmlns="http://schemas.microsoft.com/office/infopath/2007/PartnerControls"/>
    </lcf76f155ced4ddcb4097134ff3c332f>
    <TaxCatchAll xmlns="9928bd8e-8008-4585-9a40-8d789b13f4d2" xsi:nil="true"/>
    <SharedWithUsers xmlns="9928bd8e-8008-4585-9a40-8d789b13f4d2">
      <UserInfo>
        <DisplayName>Eleri James</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gfen" ma:contentTypeID="0x01010098BB14BB97AC81439EE35D743784C3B2" ma:contentTypeVersion="19" ma:contentTypeDescription="Creu dogfen newydd." ma:contentTypeScope="" ma:versionID="9ae7933d4bc043b8120ccd04390c760f">
  <xsd:schema xmlns:xsd="http://www.w3.org/2001/XMLSchema" xmlns:xs="http://www.w3.org/2001/XMLSchema" xmlns:p="http://schemas.microsoft.com/office/2006/metadata/properties" xmlns:ns2="2297b823-a3af-47e3-8dd7-731e0a0d4721" xmlns:ns3="9928bd8e-8008-4585-9a40-8d789b13f4d2" targetNamespace="http://schemas.microsoft.com/office/2006/metadata/properties" ma:root="true" ma:fieldsID="767bd5ee1d4b231e3453a24e3c654c7d" ns2:_="" ns3:_="">
    <xsd:import namespace="2297b823-a3af-47e3-8dd7-731e0a0d4721"/>
    <xsd:import namespace="9928bd8e-8008-4585-9a40-8d789b13f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element ref="ns2:Cwmni" minOccurs="0"/>
                <xsd:element ref="ns2:MediaLengthInSeconds" minOccurs="0"/>
                <xsd:element ref="ns2:lcf76f155ced4ddcb4097134ff3c332f" minOccurs="0"/>
                <xsd:element ref="ns3:TaxCatchAll" minOccurs="0"/>
                <xsd:element ref="ns2:Dyddiad_x002f_am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b823-a3af-47e3-8dd7-731e0a0d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Tag" ma:index="19" nillable="true" ma:displayName="Tag" ma:description="Atodlen 1, Adran" ma:format="Dropdown" ma:internalName="Tag">
      <xsd:simpleType>
        <xsd:restriction base="dms:Note">
          <xsd:maxLength value="255"/>
        </xsd:restriction>
      </xsd:simpleType>
    </xsd:element>
    <xsd:element name="Cwmni" ma:index="20" nillable="true" ma:displayName="Cwmni" ma:format="Dropdown" ma:internalName="Cwmni">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au Delwedd" ma:readOnly="false" ma:fieldId="{5cf76f15-5ced-4ddc-b409-7134ff3c332f}" ma:taxonomyMulti="true" ma:sspId="583e9596-c6b3-43fa-aa99-72263262d694" ma:termSetId="09814cd3-568e-fe90-9814-8d621ff8fb84" ma:anchorId="fba54fb3-c3e1-fe81-a776-ca4b69148c4d" ma:open="true" ma:isKeyword="false">
      <xsd:complexType>
        <xsd:sequence>
          <xsd:element ref="pc:Terms" minOccurs="0" maxOccurs="1"/>
        </xsd:sequence>
      </xsd:complexType>
    </xsd:element>
    <xsd:element name="Dyddiad_x002f_amser" ma:index="25" nillable="true" ma:displayName="Dyddiad/amser" ma:format="DateOnly" ma:internalName="Dyddiad_x002f_amse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8bd8e-8008-4585-9a40-8d789b13f4d2" elementFormDefault="qualified">
    <xsd:import namespace="http://schemas.microsoft.com/office/2006/documentManagement/types"/>
    <xsd:import namespace="http://schemas.microsoft.com/office/infopath/2007/PartnerControls"/>
    <xsd:element name="SharedWithUsers" ma:index="14"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Wedi Rhannu Gyda Manylion" ma:internalName="SharedWithDetails" ma:readOnly="true">
      <xsd:simpleType>
        <xsd:restriction base="dms:Note">
          <xsd:maxLength value="255"/>
        </xsd:restriction>
      </xsd:simpleType>
    </xsd:element>
    <xsd:element name="TaxCatchAll" ma:index="24" nillable="true" ma:displayName="Taxonomy Catch All Column" ma:hidden="true" ma:list="{d1137e31-d070-40ef-a7c1-e349615a9d65}" ma:internalName="TaxCatchAll" ma:showField="CatchAllData" ma:web="9928bd8e-8008-4585-9a40-8d789b13f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8CFF-F77F-4EA1-9EA5-33E6C83BFEA7}">
  <ds:schemaRefs>
    <ds:schemaRef ds:uri="http://schemas.microsoft.com/sharepoint/v3/contenttype/forms"/>
  </ds:schemaRefs>
</ds:datastoreItem>
</file>

<file path=customXml/itemProps2.xml><?xml version="1.0" encoding="utf-8"?>
<ds:datastoreItem xmlns:ds="http://schemas.openxmlformats.org/officeDocument/2006/customXml" ds:itemID="{25D3AD58-DD15-473F-AB7E-9C0250E70FAF}">
  <ds:schemaRefs>
    <ds:schemaRef ds:uri="http://schemas.microsoft.com/office/2006/metadata/properties"/>
    <ds:schemaRef ds:uri="http://schemas.microsoft.com/office/infopath/2007/PartnerControls"/>
    <ds:schemaRef ds:uri="2297b823-a3af-47e3-8dd7-731e0a0d4721"/>
    <ds:schemaRef ds:uri="9928bd8e-8008-4585-9a40-8d789b13f4d2"/>
  </ds:schemaRefs>
</ds:datastoreItem>
</file>

<file path=customXml/itemProps3.xml><?xml version="1.0" encoding="utf-8"?>
<ds:datastoreItem xmlns:ds="http://schemas.openxmlformats.org/officeDocument/2006/customXml" ds:itemID="{DDF0D701-F59F-4FCC-8345-1F59B7A0B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b823-a3af-47e3-8dd7-731e0a0d4721"/>
    <ds:schemaRef ds:uri="9928bd8e-8008-4585-9a40-8d789b13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Páidí Ó Lionáird</dc:creator>
  <cp:keywords/>
  <dc:description/>
  <cp:lastModifiedBy>Eleri James</cp:lastModifiedBy>
  <cp:revision>136</cp:revision>
  <dcterms:created xsi:type="dcterms:W3CDTF">2023-06-23T13:18:00Z</dcterms:created>
  <dcterms:modified xsi:type="dcterms:W3CDTF">2023-07-11T08:29:00Z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0x01010098BB14BB97AC81439EE35D743784C3B2</vt:lpwstr>
  </property>
  <property fmtid="{D5CDD505-2E9C-101B-9397-08002B2CF9AE}" pid="3" name="MediaServiceImageTags">
    <vt:lpwstr/>
  </property>
</Properties>
</file>